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OLE_LINK128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bookmarkStart w:id="1" w:name="OLE_LINK11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回收并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单位：万元</w:t>
      </w:r>
    </w:p>
    <w:tbl>
      <w:tblPr>
        <w:tblStyle w:val="4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47"/>
        <w:gridCol w:w="1488"/>
        <w:gridCol w:w="2495"/>
        <w:gridCol w:w="1965"/>
        <w:gridCol w:w="2008"/>
        <w:gridCol w:w="154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回收单位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下达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功能科目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经济科目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金额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2" w:name="OLE_LINK133" w:colFirst="6" w:colLast="6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987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953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收回120万元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互助资金贴息、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156万元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苹果示范园建设、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711万元基础设施建设资金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重新安排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50601资本性支出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畜牧兽医局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50601资本性支出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100万元粪污资源化利用资金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重新安排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1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3" w:name="OLE_LINK131" w:colFirst="1" w:colLast="7"/>
            <w:bookmarkStart w:id="4" w:name="OLE_LINK82" w:colFirst="4" w:colLast="5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林业局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28.275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玉家河镇便民服务中心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28.275</w:t>
            </w:r>
          </w:p>
        </w:tc>
        <w:tc>
          <w:tcPr>
            <w:tcW w:w="21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28.275万元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酸枣嫁接、中药材栽植与后期管护资金重新安排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农投公司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高杰村镇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200万元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产业建设资金重新安排</w:t>
            </w:r>
          </w:p>
        </w:tc>
      </w:tr>
      <w:bookmarkEnd w:id="2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1315.275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1315.275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7"/>
          <w:szCs w:val="27"/>
        </w:rPr>
      </w:pPr>
    </w:p>
    <w:bookmarkEnd w:id="1"/>
    <w:p>
      <w:pPr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回收并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p>
      <w:pPr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单位：万元</w:t>
      </w:r>
    </w:p>
    <w:tbl>
      <w:tblPr>
        <w:tblStyle w:val="4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53"/>
        <w:gridCol w:w="1456"/>
        <w:gridCol w:w="2479"/>
        <w:gridCol w:w="2103"/>
        <w:gridCol w:w="2037"/>
        <w:gridCol w:w="139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回收单位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下达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功能科目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经济科目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金额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农业农村局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3274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农业农村局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499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收回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1253.36万元高效旱作节水、300万元重点帮扶镇、300万元重点帮扶村、1240.64万元农村基础设施建设、140万元省外就业交通补助、40万元致富带头人培训重新安排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50402基础设施建设、50601资本性支出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1766.83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2130599其他巩固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攻坚成果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衔接乡村振兴支出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50999其他对个人和家庭的补助、50601资本性支出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店则沟镇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解家沟镇便民服务中心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玉家河镇便民服务中心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33.93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李家塔镇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玉家河镇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折家坪镇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2130504农村基础设施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50402基础设施建设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94.24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2130505生产发展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50302基础设施建设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3274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3274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bookmarkEnd w:id="0"/>
    </w:tbl>
    <w:p>
      <w:pPr>
        <w:rPr>
          <w:rFonts w:hint="eastAsia" w:ascii="微软雅黑" w:hAnsi="微软雅黑" w:eastAsia="微软雅黑" w:cs="微软雅黑"/>
          <w:sz w:val="27"/>
          <w:szCs w:val="27"/>
        </w:rPr>
      </w:pPr>
    </w:p>
    <w:sectPr>
      <w:pgSz w:w="16838" w:h="11906" w:orient="landscape"/>
      <w:pgMar w:top="952" w:right="1383" w:bottom="952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7978E"/>
    <w:rsid w:val="1D42386B"/>
    <w:rsid w:val="300548E9"/>
    <w:rsid w:val="3CF32063"/>
    <w:rsid w:val="3D6405F8"/>
    <w:rsid w:val="4EC70B92"/>
    <w:rsid w:val="D015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467</Words>
  <Characters>594</Characters>
  <Lines>0</Lines>
  <Paragraphs>0</Paragraphs>
  <TotalTime>38</TotalTime>
  <ScaleCrop>false</ScaleCrop>
  <LinksUpToDate>false</LinksUpToDate>
  <CharactersWithSpaces>631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2025-04-18T23:36:00Z</dcterms:created>
  <dc:creator>Administrator</dc:creator>
  <cp:lastModifiedBy>很像猫的兔子</cp:lastModifiedBy>
  <cp:lastPrinted>2025-04-22T16:19:00Z</cp:lastPrinted>
  <dcterms:modified xsi:type="dcterms:W3CDTF">2025-05-08T15:40:36Z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eyJoZGlkIjoiNjUyOWM2OTkzYWY2OTFhYTY2ODRkNTFkN2MzYmJkM2EifQ==</vt:lpwstr>
  </property>
  <property fmtid="{D5CDD505-2E9C-101B-9397-08002B2CF9AE}" pid="4" name="ICV">
    <vt:lpwstr>18211316226648F395D195A3EBDDD86F_12</vt:lpwstr>
  </property>
</Properties>
</file>